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5"/>
        <w:gridCol w:w="4675"/>
      </w:tblGrid>
      <w:tr w:rsidR="00FF2DE0" w:rsidRPr="00D75309" w14:paraId="2256FA68" w14:textId="77777777" w:rsidTr="00405ECD">
        <w:tc>
          <w:tcPr>
            <w:tcW w:w="4675" w:type="dxa"/>
            <w:vAlign w:val="bottom"/>
          </w:tcPr>
          <w:p w14:paraId="611A866F" w14:textId="187CCF5B" w:rsidR="00FF2DE0" w:rsidRPr="00D75309" w:rsidRDefault="00FF2DE0" w:rsidP="00FF2DE0">
            <w:pPr>
              <w:rPr>
                <w:sz w:val="20"/>
              </w:rPr>
            </w:pPr>
            <w:r>
              <w:rPr>
                <w:rFonts w:ascii="Calibri" w:hAnsi="Calibri" w:cs="Calibri"/>
                <w:b/>
                <w:bCs/>
                <w:color w:val="000000"/>
              </w:rPr>
              <w:t>Ideas for Related Assignments for AIMS2 Workshop  (to be completed by MAY 9)</w:t>
            </w:r>
          </w:p>
        </w:tc>
        <w:tc>
          <w:tcPr>
            <w:tcW w:w="4675" w:type="dxa"/>
          </w:tcPr>
          <w:p w14:paraId="51A42CC9" w14:textId="77777777" w:rsidR="00FF2DE0" w:rsidRPr="00D75309" w:rsidRDefault="00FF2DE0" w:rsidP="00FF2DE0">
            <w:pPr>
              <w:jc w:val="center"/>
              <w:rPr>
                <w:rFonts w:ascii="Calibri" w:hAnsi="Calibri" w:cs="Calibri"/>
                <w:b/>
                <w:bCs/>
                <w:color w:val="000000"/>
                <w:sz w:val="20"/>
              </w:rPr>
            </w:pPr>
            <w:r w:rsidRPr="00D75309">
              <w:rPr>
                <w:rFonts w:ascii="Calibri" w:hAnsi="Calibri" w:cs="Calibri"/>
                <w:b/>
                <w:bCs/>
                <w:color w:val="000000"/>
                <w:sz w:val="20"/>
              </w:rPr>
              <w:t>Specific Objective/Activity</w:t>
            </w:r>
          </w:p>
        </w:tc>
      </w:tr>
      <w:tr w:rsidR="00FF2DE0" w:rsidRPr="00D75309" w14:paraId="068F12FB" w14:textId="77777777" w:rsidTr="00405ECD">
        <w:tc>
          <w:tcPr>
            <w:tcW w:w="4675" w:type="dxa"/>
            <w:vAlign w:val="bottom"/>
          </w:tcPr>
          <w:p w14:paraId="7DD12405" w14:textId="1BB19F78" w:rsidR="00FF2DE0" w:rsidRPr="00D75309" w:rsidRDefault="00FF2DE0" w:rsidP="00FF2DE0">
            <w:pPr>
              <w:rPr>
                <w:sz w:val="20"/>
              </w:rPr>
            </w:pPr>
            <w:r>
              <w:rPr>
                <w:rFonts w:ascii="Calibri" w:hAnsi="Calibri" w:cs="Calibri"/>
                <w:color w:val="000000"/>
              </w:rPr>
              <w:t>Personal success inventory (connect it with college success) and learning styles of the engineer; "The Engineering Personality "</w:t>
            </w:r>
          </w:p>
        </w:tc>
        <w:tc>
          <w:tcPr>
            <w:tcW w:w="4675" w:type="dxa"/>
            <w:vAlign w:val="bottom"/>
          </w:tcPr>
          <w:p w14:paraId="5B5FD584" w14:textId="77777777" w:rsidR="00FF2DE0" w:rsidRPr="00D75309" w:rsidRDefault="00FF2DE0" w:rsidP="00FF2DE0">
            <w:pPr>
              <w:rPr>
                <w:rFonts w:ascii="Calibri" w:hAnsi="Calibri" w:cs="Calibri"/>
                <w:color w:val="000000"/>
                <w:sz w:val="20"/>
              </w:rPr>
            </w:pPr>
            <w:r w:rsidRPr="00D75309">
              <w:rPr>
                <w:rFonts w:ascii="Calibri" w:hAnsi="Calibri" w:cs="Calibri"/>
                <w:b/>
                <w:bCs/>
                <w:color w:val="000000"/>
                <w:sz w:val="20"/>
              </w:rPr>
              <w:t xml:space="preserve">DAY ONE- Community Building for Cohort Success: </w:t>
            </w:r>
            <w:r w:rsidRPr="00D75309">
              <w:rPr>
                <w:rFonts w:ascii="Calibri" w:hAnsi="Calibri" w:cs="Calibri"/>
                <w:color w:val="000000"/>
                <w:sz w:val="20"/>
              </w:rPr>
              <w:t xml:space="preserve"> Ice Breakers to meet, greet and learn about cohort members; Learning about engineers' contributions to society; self-assessing individual characteristics for achieving success in the major and coursework at CSUN</w:t>
            </w:r>
            <w:r w:rsidRPr="00D75309">
              <w:rPr>
                <w:rFonts w:ascii="Calibri" w:hAnsi="Calibri" w:cs="Calibri"/>
                <w:i/>
                <w:color w:val="000000"/>
                <w:sz w:val="20"/>
              </w:rPr>
              <w:t>; Do you have a growth mindset</w:t>
            </w:r>
            <w:r w:rsidRPr="00D75309">
              <w:rPr>
                <w:rFonts w:ascii="Calibri" w:hAnsi="Calibri" w:cs="Calibri"/>
                <w:color w:val="000000"/>
                <w:sz w:val="20"/>
              </w:rPr>
              <w:t>? Inventory and discussion: Review and Reflect--Forum Post</w:t>
            </w:r>
          </w:p>
        </w:tc>
      </w:tr>
      <w:tr w:rsidR="00FF2DE0" w:rsidRPr="00D75309" w14:paraId="4ADB8D5D" w14:textId="77777777" w:rsidTr="00D75309">
        <w:tc>
          <w:tcPr>
            <w:tcW w:w="4675" w:type="dxa"/>
          </w:tcPr>
          <w:p w14:paraId="39D7DB7C" w14:textId="2EBAC240" w:rsidR="00FF2DE0" w:rsidRPr="00D75309" w:rsidRDefault="00FF2DE0" w:rsidP="00FF2DE0">
            <w:pPr>
              <w:rPr>
                <w:sz w:val="20"/>
              </w:rPr>
            </w:pPr>
            <w:r>
              <w:rPr>
                <w:rFonts w:ascii="Calibri" w:hAnsi="Calibri" w:cs="Calibri"/>
                <w:color w:val="000000"/>
              </w:rPr>
              <w:t> </w:t>
            </w:r>
          </w:p>
        </w:tc>
        <w:tc>
          <w:tcPr>
            <w:tcW w:w="4675" w:type="dxa"/>
          </w:tcPr>
          <w:p w14:paraId="290BF5A5" w14:textId="77777777" w:rsidR="00FF2DE0" w:rsidRPr="00D75309" w:rsidRDefault="00FF2DE0" w:rsidP="00FF2DE0">
            <w:pPr>
              <w:rPr>
                <w:rFonts w:ascii="Calibri" w:hAnsi="Calibri" w:cs="Calibri"/>
                <w:color w:val="000000"/>
                <w:sz w:val="20"/>
              </w:rPr>
            </w:pPr>
            <w:r w:rsidRPr="00D75309">
              <w:rPr>
                <w:rFonts w:ascii="Calibri" w:hAnsi="Calibri" w:cs="Calibri"/>
                <w:b/>
                <w:bCs/>
                <w:color w:val="000000"/>
                <w:sz w:val="20"/>
              </w:rPr>
              <w:t xml:space="preserve">DAY TWO- Engineering Your Success       </w:t>
            </w:r>
            <w:r w:rsidRPr="00D75309">
              <w:rPr>
                <w:rFonts w:ascii="Calibri" w:hAnsi="Calibri" w:cs="Calibri"/>
                <w:color w:val="000000"/>
                <w:sz w:val="20"/>
              </w:rPr>
              <w:t xml:space="preserve">                  </w:t>
            </w:r>
            <w:r>
              <w:rPr>
                <w:rFonts w:ascii="Calibri" w:hAnsi="Calibri" w:cs="Calibri"/>
                <w:color w:val="000000"/>
                <w:sz w:val="20"/>
              </w:rPr>
              <w:t xml:space="preserve">  </w:t>
            </w:r>
            <w:r w:rsidRPr="00D75309">
              <w:rPr>
                <w:rFonts w:ascii="Calibri" w:hAnsi="Calibri" w:cs="Calibri"/>
                <w:color w:val="000000"/>
                <w:sz w:val="20"/>
              </w:rPr>
              <w:t xml:space="preserve">Ice Breakers: Greet and learn about cohort members; Learn about and engage in the industry "soft skills" that assure access to employment and career success; Learning about engineers' contributions to society; self-assessing your individual characteristics for achieving success in this major and coursework at CSUN; </w:t>
            </w:r>
            <w:r w:rsidRPr="00D75309">
              <w:rPr>
                <w:rFonts w:ascii="Calibri" w:hAnsi="Calibri" w:cs="Calibri"/>
                <w:i/>
                <w:color w:val="000000"/>
                <w:sz w:val="20"/>
              </w:rPr>
              <w:t>Do you have 21st century skills</w:t>
            </w:r>
            <w:r w:rsidRPr="00D75309">
              <w:rPr>
                <w:rFonts w:ascii="Calibri" w:hAnsi="Calibri" w:cs="Calibri"/>
                <w:color w:val="000000"/>
                <w:sz w:val="20"/>
              </w:rPr>
              <w:t>? See them in action--visit to LACI. Which of these skills did you observe in action?  Review and Reflect--Forum Post.</w:t>
            </w:r>
          </w:p>
        </w:tc>
      </w:tr>
      <w:tr w:rsidR="00FF2DE0" w:rsidRPr="00D75309" w14:paraId="13085F70" w14:textId="77777777" w:rsidTr="00D75309">
        <w:tc>
          <w:tcPr>
            <w:tcW w:w="4675" w:type="dxa"/>
          </w:tcPr>
          <w:p w14:paraId="63CAFB21" w14:textId="6FEB5553" w:rsidR="00FF2DE0" w:rsidRPr="00D75309" w:rsidRDefault="00FF2DE0" w:rsidP="00FF2DE0">
            <w:pPr>
              <w:rPr>
                <w:sz w:val="20"/>
              </w:rPr>
            </w:pPr>
            <w:r>
              <w:rPr>
                <w:rFonts w:ascii="Calibri" w:hAnsi="Calibri" w:cs="Calibri"/>
                <w:color w:val="000000"/>
              </w:rPr>
              <w:t>A conversation of clubs available in the college and in the University (activity; apply to three different college associations related to their major), student associations, scholarship opportunities. Long term advisement until graduation done by the undergraduate coordinator of each department. Balance goals with  work and school (time management).</w:t>
            </w:r>
          </w:p>
        </w:tc>
        <w:tc>
          <w:tcPr>
            <w:tcW w:w="4675" w:type="dxa"/>
          </w:tcPr>
          <w:p w14:paraId="7D1112BA" w14:textId="77777777" w:rsidR="00FF2DE0" w:rsidRPr="00D75309" w:rsidRDefault="00FF2DE0" w:rsidP="00FF2DE0">
            <w:pPr>
              <w:rPr>
                <w:rFonts w:ascii="Calibri" w:hAnsi="Calibri" w:cs="Calibri"/>
                <w:color w:val="000000"/>
                <w:sz w:val="20"/>
              </w:rPr>
            </w:pPr>
            <w:r w:rsidRPr="00D75309">
              <w:rPr>
                <w:rFonts w:ascii="Calibri" w:hAnsi="Calibri" w:cs="Calibri"/>
                <w:b/>
                <w:bCs/>
                <w:color w:val="000000"/>
                <w:sz w:val="20"/>
              </w:rPr>
              <w:t>DAY THREE: Putting "Systems Theory" to Work</w:t>
            </w:r>
            <w:r>
              <w:rPr>
                <w:rFonts w:ascii="Calibri" w:hAnsi="Calibri" w:cs="Calibri"/>
                <w:b/>
                <w:bCs/>
                <w:color w:val="000000"/>
                <w:sz w:val="20"/>
              </w:rPr>
              <w:br/>
            </w:r>
            <w:r w:rsidRPr="00D75309">
              <w:rPr>
                <w:rFonts w:ascii="Calibri" w:hAnsi="Calibri" w:cs="Calibri"/>
                <w:color w:val="000000"/>
                <w:sz w:val="20"/>
              </w:rPr>
              <w:t xml:space="preserve">in your college success trajectory: </w:t>
            </w:r>
            <w:r>
              <w:rPr>
                <w:rFonts w:ascii="Calibri" w:hAnsi="Calibri" w:cs="Calibri"/>
                <w:color w:val="000000"/>
                <w:sz w:val="20"/>
              </w:rPr>
              <w:br/>
            </w:r>
            <w:r w:rsidRPr="00D75309">
              <w:rPr>
                <w:rFonts w:ascii="Calibri" w:hAnsi="Calibri" w:cs="Calibri"/>
                <w:color w:val="000000"/>
                <w:sz w:val="20"/>
              </w:rPr>
              <w:t>1) Learning with and for peers: "The One Question Ice Breaker Activity; Understanding the critical need for equity and diversity in the 21st century workplace. " How club membership develops and advances your 21st century skills and ability to contribute in your classroom/workplace; (CECS Club Presentations followed by a "Club Carousel"  (speed mentoring) activity.</w:t>
            </w:r>
          </w:p>
        </w:tc>
      </w:tr>
      <w:tr w:rsidR="00FF2DE0" w:rsidRPr="00D75309" w14:paraId="654F2A60" w14:textId="77777777" w:rsidTr="00405ECD">
        <w:tc>
          <w:tcPr>
            <w:tcW w:w="4675" w:type="dxa"/>
            <w:vAlign w:val="bottom"/>
          </w:tcPr>
          <w:p w14:paraId="4341F486" w14:textId="5E036804" w:rsidR="00FF2DE0" w:rsidRPr="00D75309" w:rsidRDefault="00FF2DE0" w:rsidP="00FF2DE0">
            <w:pPr>
              <w:rPr>
                <w:sz w:val="20"/>
              </w:rPr>
            </w:pPr>
            <w:r>
              <w:rPr>
                <w:rFonts w:ascii="Calibri" w:hAnsi="Calibri" w:cs="Calibri"/>
                <w:color w:val="000000"/>
              </w:rPr>
              <w:t>This was addressed</w:t>
            </w:r>
            <w:bookmarkStart w:id="0" w:name="_GoBack"/>
            <w:bookmarkEnd w:id="0"/>
            <w:r>
              <w:rPr>
                <w:rFonts w:ascii="Calibri" w:hAnsi="Calibri" w:cs="Calibri"/>
                <w:color w:val="000000"/>
              </w:rPr>
              <w:t xml:space="preserve"> above. In this section have students match with Seniors in their major to receive survival tips and tips for success (shadow an undergraduate or graduate student)</w:t>
            </w:r>
          </w:p>
        </w:tc>
        <w:tc>
          <w:tcPr>
            <w:tcW w:w="4675" w:type="dxa"/>
          </w:tcPr>
          <w:p w14:paraId="544E924B" w14:textId="77777777" w:rsidR="00FF2DE0" w:rsidRPr="00D75309" w:rsidRDefault="00FF2DE0" w:rsidP="00FF2DE0">
            <w:pPr>
              <w:rPr>
                <w:rFonts w:ascii="Calibri" w:hAnsi="Calibri" w:cs="Calibri"/>
                <w:color w:val="000000"/>
                <w:sz w:val="20"/>
              </w:rPr>
            </w:pPr>
            <w:r w:rsidRPr="00D75309">
              <w:rPr>
                <w:rFonts w:ascii="Calibri" w:hAnsi="Calibri" w:cs="Calibri"/>
                <w:b/>
                <w:bCs/>
                <w:color w:val="000000"/>
                <w:sz w:val="20"/>
              </w:rPr>
              <w:t>DAY FOUR:  How Engineering Teams Succeed</w:t>
            </w:r>
            <w:r w:rsidRPr="00D75309">
              <w:rPr>
                <w:rFonts w:ascii="Calibri" w:hAnsi="Calibri" w:cs="Calibri"/>
                <w:color w:val="000000"/>
                <w:sz w:val="20"/>
              </w:rPr>
              <w:t xml:space="preserve"> </w:t>
            </w:r>
            <w:r>
              <w:rPr>
                <w:rFonts w:ascii="Calibri" w:hAnsi="Calibri" w:cs="Calibri"/>
                <w:color w:val="000000"/>
                <w:sz w:val="20"/>
              </w:rPr>
              <w:br/>
            </w:r>
            <w:r w:rsidRPr="00D75309">
              <w:rPr>
                <w:rFonts w:ascii="Calibri" w:hAnsi="Calibri" w:cs="Calibri"/>
                <w:color w:val="000000"/>
                <w:sz w:val="20"/>
              </w:rPr>
              <w:t>in the collaborative engineering design process:  Visit to NASA JPL. Learn about the TEAM-X Structure that brings ideas off the paper and into incredible aerospace and earth science missions. How can you achieve the success found among the engineers and computer scientists at NASA JPL?  Review and Reflect--Forum Post.</w:t>
            </w:r>
          </w:p>
        </w:tc>
      </w:tr>
      <w:tr w:rsidR="00FF2DE0" w:rsidRPr="00D75309" w14:paraId="1FE67D6B" w14:textId="77777777" w:rsidTr="00D75309">
        <w:tc>
          <w:tcPr>
            <w:tcW w:w="4675" w:type="dxa"/>
          </w:tcPr>
          <w:p w14:paraId="29198AA1" w14:textId="7BE9C9EF" w:rsidR="00FF2DE0" w:rsidRDefault="00FF2DE0" w:rsidP="00FF2DE0">
            <w:pPr>
              <w:rPr>
                <w:sz w:val="20"/>
              </w:rPr>
            </w:pPr>
            <w:r>
              <w:rPr>
                <w:rFonts w:ascii="Calibri" w:hAnsi="Calibri" w:cs="Calibri"/>
                <w:color w:val="000000"/>
              </w:rPr>
              <w:t>Get students involve in research as a group to develop a sense of team member (small project, one day long) The idea is to point out the effectiveness of group activities versus individual activities</w:t>
            </w:r>
          </w:p>
          <w:p w14:paraId="6AC35B15" w14:textId="77777777" w:rsidR="00FF2DE0" w:rsidRPr="00FF2DE0" w:rsidRDefault="00FF2DE0" w:rsidP="00FF2DE0">
            <w:pPr>
              <w:rPr>
                <w:sz w:val="20"/>
              </w:rPr>
            </w:pPr>
          </w:p>
          <w:p w14:paraId="47E023A3" w14:textId="77777777" w:rsidR="00FF2DE0" w:rsidRPr="00FF2DE0" w:rsidRDefault="00FF2DE0" w:rsidP="00FF2DE0">
            <w:pPr>
              <w:rPr>
                <w:sz w:val="20"/>
              </w:rPr>
            </w:pPr>
          </w:p>
          <w:p w14:paraId="52F4D8DF" w14:textId="7CC4034C" w:rsidR="00FF2DE0" w:rsidRDefault="00FF2DE0" w:rsidP="00FF2DE0">
            <w:pPr>
              <w:rPr>
                <w:sz w:val="20"/>
              </w:rPr>
            </w:pPr>
          </w:p>
          <w:p w14:paraId="06BF67B5" w14:textId="77FA5036" w:rsidR="00FF2DE0" w:rsidRDefault="00FF2DE0" w:rsidP="00FF2DE0">
            <w:pPr>
              <w:rPr>
                <w:sz w:val="20"/>
              </w:rPr>
            </w:pPr>
          </w:p>
          <w:p w14:paraId="58E41011" w14:textId="40493E1B" w:rsidR="00FF2DE0" w:rsidRDefault="00FF2DE0" w:rsidP="00FF2DE0">
            <w:pPr>
              <w:rPr>
                <w:sz w:val="20"/>
              </w:rPr>
            </w:pPr>
          </w:p>
          <w:p w14:paraId="54E07B28" w14:textId="42E19635" w:rsidR="00FF2DE0" w:rsidRDefault="00FF2DE0" w:rsidP="00FF2DE0">
            <w:pPr>
              <w:rPr>
                <w:sz w:val="20"/>
              </w:rPr>
            </w:pPr>
          </w:p>
          <w:p w14:paraId="634C3F93" w14:textId="7F2FDFD0" w:rsidR="00FF2DE0" w:rsidRPr="00FF2DE0" w:rsidRDefault="00FF2DE0" w:rsidP="00FF2DE0">
            <w:pPr>
              <w:tabs>
                <w:tab w:val="left" w:pos="1126"/>
              </w:tabs>
              <w:rPr>
                <w:sz w:val="20"/>
              </w:rPr>
            </w:pPr>
            <w:r>
              <w:rPr>
                <w:sz w:val="20"/>
              </w:rPr>
              <w:tab/>
            </w:r>
          </w:p>
        </w:tc>
        <w:tc>
          <w:tcPr>
            <w:tcW w:w="4675" w:type="dxa"/>
          </w:tcPr>
          <w:p w14:paraId="53E80F97" w14:textId="77777777" w:rsidR="00FF2DE0" w:rsidRPr="00D75309" w:rsidRDefault="00FF2DE0" w:rsidP="00FF2DE0">
            <w:pPr>
              <w:rPr>
                <w:rFonts w:ascii="Calibri" w:hAnsi="Calibri" w:cs="Calibri"/>
                <w:color w:val="000000"/>
                <w:sz w:val="20"/>
              </w:rPr>
            </w:pPr>
            <w:r w:rsidRPr="00D75309">
              <w:rPr>
                <w:rFonts w:ascii="Calibri" w:hAnsi="Calibri" w:cs="Calibri"/>
                <w:b/>
                <w:bCs/>
                <w:color w:val="000000"/>
                <w:sz w:val="20"/>
              </w:rPr>
              <w:t xml:space="preserve">DAY FIVE:  Action Planning for Individual and Cohort Success:  </w:t>
            </w:r>
            <w:r w:rsidRPr="00D75309">
              <w:rPr>
                <w:rFonts w:ascii="Calibri" w:hAnsi="Calibri" w:cs="Calibri"/>
                <w:color w:val="000000"/>
                <w:sz w:val="20"/>
              </w:rPr>
              <w:t>The principles of a (</w:t>
            </w:r>
            <w:r w:rsidRPr="00D75309">
              <w:rPr>
                <w:rFonts w:ascii="Calibri" w:hAnsi="Calibri" w:cs="Calibri"/>
                <w:color w:val="000000"/>
                <w:sz w:val="20"/>
              </w:rPr>
              <w:t>strategic</w:t>
            </w:r>
            <w:r w:rsidRPr="00D75309">
              <w:rPr>
                <w:rFonts w:ascii="Calibri" w:hAnsi="Calibri" w:cs="Calibri"/>
                <w:color w:val="000000"/>
                <w:sz w:val="20"/>
              </w:rPr>
              <w:t xml:space="preserve">) action plan--how to create it; how to implement it; how to advance it in a collegial, learning-centered course or workplace.  </w:t>
            </w:r>
            <w:r w:rsidRPr="00D75309">
              <w:rPr>
                <w:rFonts w:ascii="Calibri" w:hAnsi="Calibri" w:cs="Calibri"/>
                <w:color w:val="000000"/>
                <w:sz w:val="20"/>
              </w:rPr>
              <w:t>1) Scan for S</w:t>
            </w:r>
            <w:r w:rsidRPr="00D75309">
              <w:rPr>
                <w:rFonts w:ascii="Calibri" w:hAnsi="Calibri" w:cs="Calibri"/>
                <w:color w:val="000000"/>
                <w:sz w:val="20"/>
              </w:rPr>
              <w:t xml:space="preserve">trengths--learning style, mindset, leadership </w:t>
            </w:r>
            <w:r w:rsidRPr="00D75309">
              <w:rPr>
                <w:rFonts w:ascii="Calibri" w:hAnsi="Calibri" w:cs="Calibri"/>
                <w:color w:val="000000"/>
                <w:sz w:val="20"/>
              </w:rPr>
              <w:t>style; Scan</w:t>
            </w:r>
            <w:r w:rsidRPr="00D75309">
              <w:rPr>
                <w:rFonts w:ascii="Calibri" w:hAnsi="Calibri" w:cs="Calibri"/>
                <w:color w:val="000000"/>
                <w:sz w:val="20"/>
              </w:rPr>
              <w:t xml:space="preserve"> for Challenges-- Identify and target areas for strength-building in both individual and interpersonal areas 3</w:t>
            </w:r>
            <w:r w:rsidRPr="00D75309">
              <w:rPr>
                <w:rFonts w:ascii="Calibri" w:hAnsi="Calibri" w:cs="Calibri"/>
                <w:color w:val="000000"/>
                <w:sz w:val="20"/>
              </w:rPr>
              <w:t>) Scan for Opportunities</w:t>
            </w:r>
            <w:r w:rsidRPr="00D75309">
              <w:rPr>
                <w:rFonts w:ascii="Calibri" w:hAnsi="Calibri" w:cs="Calibri"/>
                <w:color w:val="000000"/>
                <w:sz w:val="20"/>
              </w:rPr>
              <w:t>--what have you learned about the resources you can take advantage of within the university, the college, the clubs and most importantly your cohort and mentors? Complete your short-term action plan for next year.</w:t>
            </w:r>
          </w:p>
          <w:p w14:paraId="08AAEA2D" w14:textId="77777777" w:rsidR="00FF2DE0" w:rsidRPr="00D75309" w:rsidRDefault="00FF2DE0" w:rsidP="00FF2DE0">
            <w:pPr>
              <w:rPr>
                <w:rFonts w:ascii="Calibri" w:hAnsi="Calibri" w:cs="Calibri"/>
                <w:b/>
                <w:bCs/>
                <w:color w:val="000000"/>
                <w:sz w:val="20"/>
              </w:rPr>
            </w:pPr>
          </w:p>
        </w:tc>
      </w:tr>
    </w:tbl>
    <w:p w14:paraId="686626C5" w14:textId="77777777" w:rsidR="0031251B" w:rsidRPr="00D75309" w:rsidRDefault="0031251B">
      <w:pPr>
        <w:rPr>
          <w:sz w:val="20"/>
        </w:rPr>
      </w:pPr>
    </w:p>
    <w:sectPr w:rsidR="0031251B" w:rsidRPr="00D75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09"/>
    <w:rsid w:val="0031251B"/>
    <w:rsid w:val="00AB70AD"/>
    <w:rsid w:val="00D75309"/>
    <w:rsid w:val="00FF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D7D4"/>
  <w15:chartTrackingRefBased/>
  <w15:docId w15:val="{A22F8B85-5A21-4678-9700-C91F3ACA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Belgrad, Susan F</dc:creator>
  <cp:keywords/>
  <dc:description/>
  <cp:lastModifiedBy>Belgrad, Susan F</cp:lastModifiedBy>
  <cp:revision>2</cp:revision>
  <dcterms:created xsi:type="dcterms:W3CDTF">2017-04-20T17:27:00Z</dcterms:created>
  <dcterms:modified xsi:type="dcterms:W3CDTF">2017-04-20T17:43:00Z</dcterms:modified>
</cp:coreProperties>
</file>